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91" w:rsidRDefault="00DA6991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>Ofício Circular 003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Senhora </w:t>
      </w:r>
      <w:r w:rsidRPr="003C0921">
        <w:rPr>
          <w:rFonts w:asciiTheme="minorHAnsi" w:hAnsiTheme="minorHAnsi" w:cstheme="minorHAnsi"/>
          <w:noProof/>
          <w:spacing w:val="6"/>
          <w:sz w:val="20"/>
          <w:szCs w:val="20"/>
        </w:rPr>
        <w:t>Aline Schellas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DA6991" w:rsidRPr="00B14B81" w:rsidRDefault="00DA6991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 xml:space="preserve">Cronograma de pagamentos desde a apresentação das contas médicas: Seria de grande valia para todos ter </w:t>
      </w:r>
      <w:proofErr w:type="gramStart"/>
      <w:r w:rsidRPr="008B75F6">
        <w:rPr>
          <w:rFonts w:asciiTheme="minorHAnsi" w:hAnsiTheme="minorHAnsi" w:cstheme="minorHAnsi"/>
          <w:spacing w:val="6"/>
          <w:sz w:val="20"/>
          <w:szCs w:val="20"/>
        </w:rPr>
        <w:t>conhecimento</w:t>
      </w:r>
      <w:proofErr w:type="gramEnd"/>
      <w:r w:rsidRPr="008B75F6">
        <w:rPr>
          <w:rFonts w:asciiTheme="minorHAnsi" w:hAnsiTheme="minorHAnsi" w:cstheme="minorHAnsi"/>
          <w:spacing w:val="6"/>
          <w:sz w:val="20"/>
          <w:szCs w:val="20"/>
        </w:rPr>
        <w:t xml:space="preserve">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7228B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Ilma. Sra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DA6991" w:rsidRPr="00351F4D" w:rsidRDefault="00DA6991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C0921">
        <w:rPr>
          <w:rFonts w:asciiTheme="minorHAnsi" w:hAnsiTheme="minorHAnsi" w:cstheme="minorHAnsi"/>
          <w:b/>
          <w:noProof/>
          <w:sz w:val="20"/>
          <w:szCs w:val="20"/>
        </w:rPr>
        <w:t>Aline Schellas</w:t>
      </w:r>
    </w:p>
    <w:p w:rsidR="00DA6991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DA6991" w:rsidSect="00DA6991">
          <w:headerReference w:type="default" r:id="rId6"/>
          <w:footerReference w:type="default" r:id="rId7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M.D.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Presidente</w:t>
      </w:r>
      <w:r>
        <w:rPr>
          <w:rFonts w:asciiTheme="minorHAnsi" w:hAnsiTheme="minorHAnsi" w:cstheme="minorHAnsi"/>
          <w:sz w:val="20"/>
          <w:szCs w:val="20"/>
        </w:rPr>
        <w:t xml:space="preserve"> da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AMIL</w:t>
      </w:r>
    </w:p>
    <w:p w:rsidR="00DA6991" w:rsidRDefault="00DA6991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lastRenderedPageBreak/>
        <w:t>Ofício Circular 003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Senhor </w:t>
      </w:r>
      <w:r w:rsidRPr="003C0921">
        <w:rPr>
          <w:rFonts w:asciiTheme="minorHAnsi" w:hAnsiTheme="minorHAnsi" w:cstheme="minorHAnsi"/>
          <w:noProof/>
          <w:spacing w:val="6"/>
          <w:sz w:val="20"/>
          <w:szCs w:val="20"/>
        </w:rPr>
        <w:t>Manoel Antônio Peres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DA6991" w:rsidRPr="00B14B81" w:rsidRDefault="00DA6991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7228B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DA6991" w:rsidRPr="00351F4D" w:rsidRDefault="00DA6991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C0921">
        <w:rPr>
          <w:rFonts w:asciiTheme="minorHAnsi" w:hAnsiTheme="minorHAnsi" w:cstheme="minorHAnsi"/>
          <w:b/>
          <w:noProof/>
          <w:sz w:val="20"/>
          <w:szCs w:val="20"/>
        </w:rPr>
        <w:t>Manoel Antônio Peres</w:t>
      </w:r>
    </w:p>
    <w:p w:rsidR="00DA6991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DA6991" w:rsidSect="00DA6991">
          <w:headerReference w:type="default" r:id="rId8"/>
          <w:footerReference w:type="default" r:id="rId9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M.D.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Presidente</w:t>
      </w:r>
      <w:r>
        <w:rPr>
          <w:rFonts w:asciiTheme="minorHAnsi" w:hAnsiTheme="minorHAnsi" w:cstheme="minorHAnsi"/>
          <w:sz w:val="20"/>
          <w:szCs w:val="20"/>
        </w:rPr>
        <w:t xml:space="preserve"> da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BRADESCO SAÚDE</w:t>
      </w:r>
    </w:p>
    <w:p w:rsidR="00DA6991" w:rsidRDefault="00DA6991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>Ofício Circular 003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Senhor </w:t>
      </w:r>
      <w:r w:rsidRPr="003C0921">
        <w:rPr>
          <w:rFonts w:asciiTheme="minorHAnsi" w:hAnsiTheme="minorHAnsi" w:cstheme="minorHAnsi"/>
          <w:noProof/>
          <w:spacing w:val="6"/>
          <w:sz w:val="20"/>
          <w:szCs w:val="20"/>
        </w:rPr>
        <w:t>Alexandre Coimbra Ribeiro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DA6991" w:rsidRPr="00B14B81" w:rsidRDefault="00DA6991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7228B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DA6991" w:rsidRPr="00351F4D" w:rsidRDefault="00DA6991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C0921">
        <w:rPr>
          <w:rFonts w:asciiTheme="minorHAnsi" w:hAnsiTheme="minorHAnsi" w:cstheme="minorHAnsi"/>
          <w:b/>
          <w:noProof/>
          <w:sz w:val="20"/>
          <w:szCs w:val="20"/>
        </w:rPr>
        <w:t>Alexandre Coimbra Ribeiro</w:t>
      </w:r>
    </w:p>
    <w:p w:rsidR="00DA6991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DA6991" w:rsidSect="00DA6991">
          <w:headerReference w:type="default" r:id="rId10"/>
          <w:footerReference w:type="default" r:id="rId11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M.D.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Presidente</w:t>
      </w:r>
      <w:r>
        <w:rPr>
          <w:rFonts w:asciiTheme="minorHAnsi" w:hAnsiTheme="minorHAnsi" w:cstheme="minorHAnsi"/>
          <w:sz w:val="20"/>
          <w:szCs w:val="20"/>
        </w:rPr>
        <w:t xml:space="preserve"> da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CASACARESC</w:t>
      </w:r>
    </w:p>
    <w:p w:rsidR="00DA6991" w:rsidRDefault="00DA6991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>Ofício Circular 003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Senhor </w:t>
      </w:r>
      <w:r w:rsidRPr="003C0921">
        <w:rPr>
          <w:rFonts w:asciiTheme="minorHAnsi" w:hAnsiTheme="minorHAnsi" w:cstheme="minorHAnsi"/>
          <w:noProof/>
          <w:spacing w:val="6"/>
          <w:sz w:val="20"/>
          <w:szCs w:val="20"/>
        </w:rPr>
        <w:t>Cláudio Fortes Said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DA6991" w:rsidRPr="00B14B81" w:rsidRDefault="00DA6991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7228B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DA6991" w:rsidRPr="00351F4D" w:rsidRDefault="00DA6991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C0921">
        <w:rPr>
          <w:rFonts w:asciiTheme="minorHAnsi" w:hAnsiTheme="minorHAnsi" w:cstheme="minorHAnsi"/>
          <w:b/>
          <w:noProof/>
          <w:sz w:val="20"/>
          <w:szCs w:val="20"/>
        </w:rPr>
        <w:t>Cláudio Fortes Said</w:t>
      </w:r>
    </w:p>
    <w:p w:rsidR="00DA6991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DA6991" w:rsidSect="00DA6991">
          <w:headerReference w:type="default" r:id="rId12"/>
          <w:footerReference w:type="default" r:id="rId13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M.D.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Presidente</w:t>
      </w:r>
      <w:r>
        <w:rPr>
          <w:rFonts w:asciiTheme="minorHAnsi" w:hAnsiTheme="minorHAnsi" w:cstheme="minorHAnsi"/>
          <w:sz w:val="20"/>
          <w:szCs w:val="20"/>
        </w:rPr>
        <w:t xml:space="preserve"> da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CASSI</w:t>
      </w:r>
    </w:p>
    <w:p w:rsidR="00DA6991" w:rsidRDefault="00DA6991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>Ofício Circular 003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Senhor </w:t>
      </w:r>
      <w:r w:rsidRPr="003C0921">
        <w:rPr>
          <w:rFonts w:asciiTheme="minorHAnsi" w:hAnsiTheme="minorHAnsi" w:cstheme="minorHAnsi"/>
          <w:noProof/>
          <w:spacing w:val="6"/>
          <w:sz w:val="20"/>
          <w:szCs w:val="20"/>
        </w:rPr>
        <w:t>Alexandre José da Silva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DA6991" w:rsidRPr="00B14B81" w:rsidRDefault="00DA6991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7228B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DA6991" w:rsidRPr="00351F4D" w:rsidRDefault="00DA6991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C0921">
        <w:rPr>
          <w:rFonts w:asciiTheme="minorHAnsi" w:hAnsiTheme="minorHAnsi" w:cstheme="minorHAnsi"/>
          <w:b/>
          <w:noProof/>
          <w:sz w:val="20"/>
          <w:szCs w:val="20"/>
        </w:rPr>
        <w:t>Alexandre José da Silva</w:t>
      </w:r>
    </w:p>
    <w:p w:rsidR="00DA6991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DA6991" w:rsidSect="00DA6991">
          <w:headerReference w:type="default" r:id="rId14"/>
          <w:footerReference w:type="default" r:id="rId15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M.D.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Superintendente</w:t>
      </w:r>
      <w:r>
        <w:rPr>
          <w:rFonts w:asciiTheme="minorHAnsi" w:hAnsiTheme="minorHAnsi" w:cstheme="minorHAnsi"/>
          <w:sz w:val="20"/>
          <w:szCs w:val="20"/>
        </w:rPr>
        <w:t xml:space="preserve"> da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ELOSAÚDE</w:t>
      </w:r>
    </w:p>
    <w:p w:rsidR="00DA6991" w:rsidRDefault="00DA6991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>Ofício Circular 003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Senhor </w:t>
      </w:r>
      <w:r w:rsidRPr="003C0921">
        <w:rPr>
          <w:rFonts w:asciiTheme="minorHAnsi" w:hAnsiTheme="minorHAnsi" w:cstheme="minorHAnsi"/>
          <w:noProof/>
          <w:spacing w:val="6"/>
          <w:sz w:val="20"/>
          <w:szCs w:val="20"/>
        </w:rPr>
        <w:t>Douglas Vicente Figueredo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DA6991" w:rsidRPr="00B14B81" w:rsidRDefault="00DA6991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7228B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DA6991" w:rsidRPr="00351F4D" w:rsidRDefault="00DA6991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C0921">
        <w:rPr>
          <w:rFonts w:asciiTheme="minorHAnsi" w:hAnsiTheme="minorHAnsi" w:cstheme="minorHAnsi"/>
          <w:b/>
          <w:noProof/>
          <w:sz w:val="20"/>
          <w:szCs w:val="20"/>
        </w:rPr>
        <w:t>Douglas Vicente Figueredo</w:t>
      </w:r>
    </w:p>
    <w:p w:rsidR="00DA6991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DA6991" w:rsidSect="00DA6991">
          <w:headerReference w:type="default" r:id="rId16"/>
          <w:footerReference w:type="default" r:id="rId17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M.D.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Diretor Presidente</w:t>
      </w:r>
      <w:r>
        <w:rPr>
          <w:rFonts w:asciiTheme="minorHAnsi" w:hAnsiTheme="minorHAnsi" w:cstheme="minorHAnsi"/>
          <w:sz w:val="20"/>
          <w:szCs w:val="20"/>
        </w:rPr>
        <w:t xml:space="preserve"> da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GEAP</w:t>
      </w:r>
    </w:p>
    <w:p w:rsidR="00DA6991" w:rsidRDefault="00DA6991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>Ofício Circular 003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Senhor </w:t>
      </w:r>
      <w:r w:rsidRPr="003C0921">
        <w:rPr>
          <w:rFonts w:asciiTheme="minorHAnsi" w:hAnsiTheme="minorHAnsi" w:cstheme="minorHAnsi"/>
          <w:noProof/>
          <w:spacing w:val="6"/>
          <w:sz w:val="20"/>
          <w:szCs w:val="20"/>
        </w:rPr>
        <w:t>Jorge Fontoura Pinheiro Koren de Lima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DA6991" w:rsidRPr="00B14B81" w:rsidRDefault="00DA6991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7228B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DA6991" w:rsidRPr="00351F4D" w:rsidRDefault="00DA6991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C0921">
        <w:rPr>
          <w:rFonts w:asciiTheme="minorHAnsi" w:hAnsiTheme="minorHAnsi" w:cstheme="minorHAnsi"/>
          <w:b/>
          <w:noProof/>
          <w:sz w:val="20"/>
          <w:szCs w:val="20"/>
        </w:rPr>
        <w:t>Jorge Fontoura Pinheiro Koren de Lima</w:t>
      </w:r>
    </w:p>
    <w:p w:rsidR="00DA6991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DA6991" w:rsidSect="00DA6991">
          <w:headerReference w:type="default" r:id="rId18"/>
          <w:footerReference w:type="default" r:id="rId19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M.D.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Presidente</w:t>
      </w:r>
      <w:r>
        <w:rPr>
          <w:rFonts w:asciiTheme="minorHAnsi" w:hAnsiTheme="minorHAnsi" w:cstheme="minorHAnsi"/>
          <w:sz w:val="20"/>
          <w:szCs w:val="20"/>
        </w:rPr>
        <w:t xml:space="preserve"> da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GRUPO NOTREDAME INTERMÉDICA</w:t>
      </w:r>
    </w:p>
    <w:p w:rsidR="00DA6991" w:rsidRDefault="00DA6991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>Ofício Circular 003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Senhor </w:t>
      </w:r>
      <w:r w:rsidRPr="003C0921">
        <w:rPr>
          <w:rFonts w:asciiTheme="minorHAnsi" w:hAnsiTheme="minorHAnsi" w:cstheme="minorHAnsi"/>
          <w:noProof/>
          <w:spacing w:val="6"/>
          <w:sz w:val="20"/>
          <w:szCs w:val="20"/>
        </w:rPr>
        <w:t>Cristiano Alves Sayão Filgueira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DA6991" w:rsidRPr="00B14B81" w:rsidRDefault="00DA6991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7228B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Ilmo. Sr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DA6991" w:rsidRPr="00351F4D" w:rsidRDefault="00DA6991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C0921">
        <w:rPr>
          <w:rFonts w:asciiTheme="minorHAnsi" w:hAnsiTheme="minorHAnsi" w:cstheme="minorHAnsi"/>
          <w:b/>
          <w:noProof/>
          <w:sz w:val="20"/>
          <w:szCs w:val="20"/>
        </w:rPr>
        <w:t>Cristiano Alves Sayão Filgueira</w:t>
      </w:r>
    </w:p>
    <w:p w:rsidR="00DA6991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DA6991" w:rsidSect="00DA6991">
          <w:headerReference w:type="default" r:id="rId20"/>
          <w:footerReference w:type="default" r:id="rId21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M.D.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Diretor Presidente</w:t>
      </w:r>
      <w:r>
        <w:rPr>
          <w:rFonts w:asciiTheme="minorHAnsi" w:hAnsiTheme="minorHAnsi" w:cstheme="minorHAnsi"/>
          <w:sz w:val="20"/>
          <w:szCs w:val="20"/>
        </w:rPr>
        <w:t xml:space="preserve"> da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POSTAL SAÚDE - CORREIOS</w:t>
      </w:r>
    </w:p>
    <w:p w:rsidR="00DA6991" w:rsidRDefault="00DA6991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>Ofício Circular 003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Senhora </w:t>
      </w:r>
      <w:r w:rsidRPr="003C0921">
        <w:rPr>
          <w:rFonts w:asciiTheme="minorHAnsi" w:hAnsiTheme="minorHAnsi" w:cstheme="minorHAnsi"/>
          <w:noProof/>
          <w:spacing w:val="6"/>
          <w:sz w:val="20"/>
          <w:szCs w:val="20"/>
        </w:rPr>
        <w:t>Jaqueline Severino Amaral Dias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DA6991" w:rsidRPr="00B14B81" w:rsidRDefault="00DA6991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7228B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Ilma. Sra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DA6991" w:rsidRPr="00351F4D" w:rsidRDefault="00DA6991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C0921">
        <w:rPr>
          <w:rFonts w:asciiTheme="minorHAnsi" w:hAnsiTheme="minorHAnsi" w:cstheme="minorHAnsi"/>
          <w:b/>
          <w:noProof/>
          <w:sz w:val="20"/>
          <w:szCs w:val="20"/>
        </w:rPr>
        <w:t>Jaqueline Severino Amaral Dias</w:t>
      </w:r>
    </w:p>
    <w:p w:rsidR="00DA6991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  <w:sectPr w:rsidR="00DA6991" w:rsidSect="00DA6991">
          <w:headerReference w:type="default" r:id="rId22"/>
          <w:footerReference w:type="default" r:id="rId23"/>
          <w:pgSz w:w="11906" w:h="16838"/>
          <w:pgMar w:top="567" w:right="849" w:bottom="567" w:left="720" w:header="284" w:footer="284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  <w:sz w:val="20"/>
          <w:szCs w:val="20"/>
        </w:rPr>
        <w:t xml:space="preserve">M.D.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Diretora de Saúde do Servidor</w:t>
      </w:r>
      <w:r>
        <w:rPr>
          <w:rFonts w:asciiTheme="minorHAnsi" w:hAnsiTheme="minorHAnsi" w:cstheme="minorHAnsi"/>
          <w:sz w:val="20"/>
          <w:szCs w:val="20"/>
        </w:rPr>
        <w:t xml:space="preserve"> da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SC SAÚDE</w:t>
      </w:r>
    </w:p>
    <w:p w:rsidR="00DA6991" w:rsidRDefault="00DA6991" w:rsidP="00B26C61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>Ofício Circular 003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/2023</w:t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                 </w:t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      Florianópolis, 11 de jul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ho de 2023.</w:t>
      </w: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right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Senhora </w:t>
      </w:r>
      <w:r w:rsidRPr="003C0921">
        <w:rPr>
          <w:rFonts w:asciiTheme="minorHAnsi" w:hAnsiTheme="minorHAnsi" w:cstheme="minorHAnsi"/>
          <w:noProof/>
          <w:spacing w:val="6"/>
          <w:sz w:val="20"/>
          <w:szCs w:val="20"/>
        </w:rPr>
        <w:t>Raquel Reis Giglio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ab/>
        <w:t xml:space="preserve">Em nome do Conselho 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Superior das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Entidades Médicas de Santa Catarina (COSEMESC), após a realização de pesquisa com os médicos d</w:t>
      </w:r>
      <w:r>
        <w:rPr>
          <w:rFonts w:asciiTheme="minorHAnsi" w:hAnsiTheme="minorHAnsi" w:cstheme="minorHAnsi"/>
          <w:spacing w:val="6"/>
          <w:sz w:val="20"/>
          <w:szCs w:val="20"/>
        </w:rPr>
        <w:t xml:space="preserve">e nosso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Estado em maio passado, gostaríamos de abordar algumas questões pertinentes aos serviços prestados por eles aos planos de saúde aos quais estão vinculados. Acreditamos que o diálogo construtivo é fundamental para o fortalecimento do setor e para garantir a qualidade do atendimento médico oferecido aos beneficiários.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>São elas:</w:t>
      </w:r>
    </w:p>
    <w:p w:rsidR="00DA6991" w:rsidRPr="00B14B81" w:rsidRDefault="00DA6991" w:rsidP="008B75F6">
      <w:pPr>
        <w:jc w:val="both"/>
        <w:rPr>
          <w:rFonts w:asciiTheme="minorHAnsi" w:hAnsiTheme="minorHAnsi" w:cstheme="minorHAnsi"/>
          <w:spacing w:val="6"/>
          <w:sz w:val="10"/>
          <w:szCs w:val="1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1. Valor da consulta médica/último reajuste: Gostaríamos de obter informações sobre o valor da consulta médica praticado pelo plano de saúde que representam, bem como o último reajuste realizado. A transparência nesse aspecto é fundamental para que os médicos possam avaliar adequadamente a remuneração pelo seu trabalho e garantir que ela esteja de acordo com os valores praticados no mercado.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2.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Tabela de honorários médicos utilizada/último reajuste: Solicitamos que nos informem sobre a tabela de honorários médicos utilizada e se houve algum reajuste recente nesses valores. É importante destacar que uma tabela atualizada e condizente com os custos reais dos procedimentos médicos é essencial para assegurar uma relação justa entre médicos e planos de saúde, bem como para garantir um atendimento de qualidade aos beneficiários.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3.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Cronograma de pagamentos desde a apresentação das contas médicas: Seria de grande valia para todos ter conhecimento do cronograma de pagamentos adotado pelo plano de saúde. A clareza e a previsibilidade nesse aspecto são fundamentais para que os médicos possam administrar suas finanças de maneira adequada e oferecer um atendimento contínuo e eficaz aos pacientes.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  <w:t xml:space="preserve">4. </w:t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Critérios para as auditorias e glosas: Gostaríamos de compreender melhor os critérios e as diretrizes utilizadas pelo plano de saúde em relação às auditorias e glosas nas contas médicas. É essencial que haja uma comunicação transparente entre as partes envolvidas, para que os médicos possam compreender e atender às exigências do plano de saúde, evitando equívocos e prejuízos financeiros decorrentes de glosas indevidas.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Ressaltamos que nosso objetivo é estabelecer um diálogo construtivo e colaborativo com os planos de saúde, visando à melhoria do sistema como um todo. Estamos cientes da importância da parceria entre médicos e operadoras de saúde para garantir um atendimento de qualidade e acessível à população.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  <w:r>
        <w:rPr>
          <w:rFonts w:asciiTheme="minorHAnsi" w:hAnsiTheme="minorHAnsi" w:cstheme="minorHAnsi"/>
          <w:spacing w:val="6"/>
          <w:sz w:val="20"/>
          <w:szCs w:val="20"/>
        </w:rPr>
        <w:tab/>
      </w:r>
      <w:r w:rsidRPr="008B75F6">
        <w:rPr>
          <w:rFonts w:asciiTheme="minorHAnsi" w:hAnsiTheme="minorHAnsi" w:cstheme="minorHAnsi"/>
          <w:spacing w:val="6"/>
          <w:sz w:val="20"/>
          <w:szCs w:val="20"/>
        </w:rPr>
        <w:t>Agradecemos antecipadamente pela sua atenção e disposição em contribuir com esse importante diálogo.</w:t>
      </w: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Default="00DA6991" w:rsidP="008B75F6">
      <w:pPr>
        <w:jc w:val="both"/>
        <w:rPr>
          <w:rFonts w:asciiTheme="minorHAnsi" w:hAnsiTheme="minorHAnsi" w:cstheme="minorHAnsi"/>
          <w:spacing w:val="6"/>
          <w:sz w:val="20"/>
          <w:szCs w:val="20"/>
        </w:rPr>
      </w:pP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pacing w:val="6"/>
          <w:sz w:val="20"/>
          <w:szCs w:val="20"/>
        </w:rPr>
      </w:pPr>
      <w:r w:rsidRPr="008B75F6">
        <w:rPr>
          <w:rFonts w:asciiTheme="minorHAnsi" w:hAnsiTheme="minorHAnsi" w:cstheme="minorHAnsi"/>
          <w:spacing w:val="6"/>
          <w:sz w:val="20"/>
          <w:szCs w:val="20"/>
        </w:rPr>
        <w:t>Atenciosamente,</w:t>
      </w: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B75F6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A6991" w:rsidRPr="00B14B81" w:rsidRDefault="00DA6991" w:rsidP="0087228B">
      <w:pPr>
        <w:tabs>
          <w:tab w:val="left" w:pos="3578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75F6">
        <w:rPr>
          <w:rFonts w:asciiTheme="minorHAnsi" w:hAnsiTheme="minorHAnsi" w:cstheme="minorHAnsi"/>
          <w:b/>
          <w:sz w:val="20"/>
          <w:szCs w:val="20"/>
        </w:rPr>
        <w:t>Cyro Veiga Soncini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Presidente Simesc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  <w:r w:rsidRPr="008B75F6">
        <w:rPr>
          <w:rFonts w:asciiTheme="minorHAnsi" w:hAnsiTheme="minorHAnsi" w:cstheme="minorHAnsi"/>
          <w:sz w:val="20"/>
          <w:szCs w:val="20"/>
        </w:rPr>
        <w:t>Coordenador COSEMESC</w:t>
      </w:r>
    </w:p>
    <w:p w:rsidR="00DA6991" w:rsidRPr="008B75F6" w:rsidRDefault="00DA6991" w:rsidP="008B75F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A6991" w:rsidRPr="008B75F6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Ilma. Sra</w:t>
      </w:r>
      <w:r w:rsidRPr="008B75F6">
        <w:rPr>
          <w:rFonts w:asciiTheme="minorHAnsi" w:hAnsiTheme="minorHAnsi" w:cstheme="minorHAnsi"/>
          <w:sz w:val="20"/>
          <w:szCs w:val="20"/>
        </w:rPr>
        <w:t>.</w:t>
      </w:r>
    </w:p>
    <w:p w:rsidR="00DA6991" w:rsidRPr="00351F4D" w:rsidRDefault="00DA6991" w:rsidP="008B75F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C0921">
        <w:rPr>
          <w:rFonts w:asciiTheme="minorHAnsi" w:hAnsiTheme="minorHAnsi" w:cstheme="minorHAnsi"/>
          <w:b/>
          <w:noProof/>
          <w:sz w:val="20"/>
          <w:szCs w:val="20"/>
        </w:rPr>
        <w:t>Raquel Reis Giglio</w:t>
      </w:r>
    </w:p>
    <w:p w:rsidR="00DA6991" w:rsidRPr="008B75F6" w:rsidRDefault="00DA6991" w:rsidP="008B75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M.D.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Presidente</w:t>
      </w:r>
      <w:r>
        <w:rPr>
          <w:rFonts w:asciiTheme="minorHAnsi" w:hAnsiTheme="minorHAnsi" w:cstheme="minorHAnsi"/>
          <w:sz w:val="20"/>
          <w:szCs w:val="20"/>
        </w:rPr>
        <w:t xml:space="preserve"> da </w:t>
      </w:r>
      <w:r w:rsidRPr="003C0921">
        <w:rPr>
          <w:rFonts w:asciiTheme="minorHAnsi" w:hAnsiTheme="minorHAnsi" w:cstheme="minorHAnsi"/>
          <w:noProof/>
          <w:sz w:val="20"/>
          <w:szCs w:val="20"/>
        </w:rPr>
        <w:t>SULAMÉRICA SAÚDE</w:t>
      </w:r>
      <w:bookmarkStart w:id="0" w:name="_GoBack"/>
      <w:bookmarkEnd w:id="0"/>
    </w:p>
    <w:sectPr w:rsidR="00DA6991" w:rsidRPr="008B75F6" w:rsidSect="00DA6991">
      <w:headerReference w:type="default" r:id="rId24"/>
      <w:footerReference w:type="default" r:id="rId25"/>
      <w:type w:val="continuous"/>
      <w:pgSz w:w="11906" w:h="16838"/>
      <w:pgMar w:top="567" w:right="849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91" w:rsidRDefault="00DA6991" w:rsidP="00BF2F57">
      <w:r>
        <w:separator/>
      </w:r>
    </w:p>
  </w:endnote>
  <w:endnote w:type="continuationSeparator" w:id="0">
    <w:p w:rsidR="00DA6991" w:rsidRDefault="00DA6991" w:rsidP="00BF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DA6991" w:rsidRDefault="00DA6991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DA6991" w:rsidRPr="006C36A7" w:rsidRDefault="00DA699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DA6991" w:rsidRPr="00B14B81" w:rsidRDefault="00DA6991" w:rsidP="00BF2F57">
    <w:pPr>
      <w:pStyle w:val="Rodap"/>
      <w:jc w:val="center"/>
      <w:rPr>
        <w:sz w:val="10"/>
        <w:szCs w:val="10"/>
      </w:rPr>
    </w:pPr>
  </w:p>
  <w:p w:rsidR="00DA6991" w:rsidRPr="00B14B81" w:rsidRDefault="00DA6991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DA6991" w:rsidRPr="00B14B81" w:rsidRDefault="00DA6991">
    <w:pPr>
      <w:pStyle w:val="Rodap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71" w:rsidRDefault="00451B7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6C36A7" w:rsidRP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6C36A7" w:rsidRPr="006C36A7" w:rsidRDefault="006C36A7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 w:rsidR="00451B71"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6C36A7" w:rsidRDefault="006C36A7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451B71" w:rsidRPr="006C36A7" w:rsidRDefault="00451B7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B14B81" w:rsidRPr="00B14B81" w:rsidRDefault="00B14B81" w:rsidP="00BF2F57">
    <w:pPr>
      <w:pStyle w:val="Rodap"/>
      <w:jc w:val="center"/>
      <w:rPr>
        <w:sz w:val="10"/>
        <w:szCs w:val="10"/>
      </w:rPr>
    </w:pPr>
  </w:p>
  <w:p w:rsidR="00BF2F57" w:rsidRPr="00B14B81" w:rsidRDefault="00BF2F57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 w:rsidR="00B14B81"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BF2F57" w:rsidRPr="00B14B81" w:rsidRDefault="00BF2F57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DA6991" w:rsidRDefault="00DA6991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DA6991" w:rsidRPr="006C36A7" w:rsidRDefault="00DA699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DA6991" w:rsidRPr="00B14B81" w:rsidRDefault="00DA6991" w:rsidP="00BF2F57">
    <w:pPr>
      <w:pStyle w:val="Rodap"/>
      <w:jc w:val="center"/>
      <w:rPr>
        <w:sz w:val="10"/>
        <w:szCs w:val="10"/>
      </w:rPr>
    </w:pPr>
  </w:p>
  <w:p w:rsidR="00DA6991" w:rsidRPr="00B14B81" w:rsidRDefault="00DA6991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DA6991" w:rsidRPr="00B14B81" w:rsidRDefault="00DA699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DA6991" w:rsidRDefault="00DA6991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DA6991" w:rsidRPr="006C36A7" w:rsidRDefault="00DA699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DA6991" w:rsidRPr="00B14B81" w:rsidRDefault="00DA6991" w:rsidP="00BF2F57">
    <w:pPr>
      <w:pStyle w:val="Rodap"/>
      <w:jc w:val="center"/>
      <w:rPr>
        <w:sz w:val="10"/>
        <w:szCs w:val="10"/>
      </w:rPr>
    </w:pPr>
  </w:p>
  <w:p w:rsidR="00DA6991" w:rsidRPr="00B14B81" w:rsidRDefault="00DA6991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DA6991" w:rsidRPr="00B14B81" w:rsidRDefault="00DA6991">
    <w:pPr>
      <w:pStyle w:val="Rodap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DA6991" w:rsidRDefault="00DA6991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DA6991" w:rsidRPr="006C36A7" w:rsidRDefault="00DA699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DA6991" w:rsidRPr="00B14B81" w:rsidRDefault="00DA6991" w:rsidP="00BF2F57">
    <w:pPr>
      <w:pStyle w:val="Rodap"/>
      <w:jc w:val="center"/>
      <w:rPr>
        <w:sz w:val="10"/>
        <w:szCs w:val="10"/>
      </w:rPr>
    </w:pPr>
  </w:p>
  <w:p w:rsidR="00DA6991" w:rsidRPr="00B14B81" w:rsidRDefault="00DA6991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DA6991" w:rsidRPr="00B14B81" w:rsidRDefault="00DA6991">
    <w:pPr>
      <w:pStyle w:val="Rodap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DA6991" w:rsidRDefault="00DA6991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DA6991" w:rsidRPr="006C36A7" w:rsidRDefault="00DA699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DA6991" w:rsidRPr="00B14B81" w:rsidRDefault="00DA6991" w:rsidP="00BF2F57">
    <w:pPr>
      <w:pStyle w:val="Rodap"/>
      <w:jc w:val="center"/>
      <w:rPr>
        <w:sz w:val="10"/>
        <w:szCs w:val="10"/>
      </w:rPr>
    </w:pPr>
  </w:p>
  <w:p w:rsidR="00DA6991" w:rsidRPr="00B14B81" w:rsidRDefault="00DA6991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DA6991" w:rsidRPr="00B14B81" w:rsidRDefault="00DA6991">
    <w:pPr>
      <w:pStyle w:val="Rodap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DA6991" w:rsidRDefault="00DA6991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DA6991" w:rsidRPr="006C36A7" w:rsidRDefault="00DA699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DA6991" w:rsidRPr="00B14B81" w:rsidRDefault="00DA6991" w:rsidP="00BF2F57">
    <w:pPr>
      <w:pStyle w:val="Rodap"/>
      <w:jc w:val="center"/>
      <w:rPr>
        <w:sz w:val="10"/>
        <w:szCs w:val="10"/>
      </w:rPr>
    </w:pPr>
  </w:p>
  <w:p w:rsidR="00DA6991" w:rsidRPr="00B14B81" w:rsidRDefault="00DA6991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DA6991" w:rsidRPr="00B14B81" w:rsidRDefault="00DA6991">
    <w:pPr>
      <w:pStyle w:val="Rodap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DA6991" w:rsidRDefault="00DA6991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DA6991" w:rsidRPr="006C36A7" w:rsidRDefault="00DA699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DA6991" w:rsidRPr="00B14B81" w:rsidRDefault="00DA6991" w:rsidP="00BF2F57">
    <w:pPr>
      <w:pStyle w:val="Rodap"/>
      <w:jc w:val="center"/>
      <w:rPr>
        <w:sz w:val="10"/>
        <w:szCs w:val="10"/>
      </w:rPr>
    </w:pPr>
  </w:p>
  <w:p w:rsidR="00DA6991" w:rsidRPr="00B14B81" w:rsidRDefault="00DA6991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DA6991" w:rsidRPr="00B14B81" w:rsidRDefault="00DA6991">
    <w:pPr>
      <w:pStyle w:val="Rodap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DA6991" w:rsidRDefault="00DA6991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DA6991" w:rsidRPr="006C36A7" w:rsidRDefault="00DA699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DA6991" w:rsidRPr="00B14B81" w:rsidRDefault="00DA6991" w:rsidP="00BF2F57">
    <w:pPr>
      <w:pStyle w:val="Rodap"/>
      <w:jc w:val="center"/>
      <w:rPr>
        <w:sz w:val="10"/>
        <w:szCs w:val="10"/>
      </w:rPr>
    </w:pPr>
  </w:p>
  <w:p w:rsidR="00DA6991" w:rsidRPr="00B14B81" w:rsidRDefault="00DA6991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DA6991" w:rsidRPr="00B14B81" w:rsidRDefault="00DA6991">
    <w:pPr>
      <w:pStyle w:val="Rodap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451B71">
    <w:pPr>
      <w:rPr>
        <w:rFonts w:ascii="Arial" w:eastAsia="Calibri" w:hAnsi="Arial" w:cs="Arial"/>
        <w:color w:val="0000FF"/>
        <w:sz w:val="14"/>
        <w:szCs w:val="14"/>
        <w:u w:val="single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 xml:space="preserve">ACAMESC 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3231-0342 - e-mail: </w:t>
    </w:r>
    <w:r w:rsidRPr="00451B71">
      <w:rPr>
        <w:rStyle w:val="Hyperlink"/>
        <w:rFonts w:ascii="Arial" w:hAnsi="Arial" w:cs="Arial"/>
        <w:sz w:val="14"/>
        <w:szCs w:val="14"/>
      </w:rPr>
      <w:t>acamesc.la@gmail.com</w:t>
    </w:r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ACM</w:t>
    </w:r>
    <w:r w:rsidRPr="006C36A7">
      <w:rPr>
        <w:rFonts w:ascii="Arial" w:eastAsia="Calibri" w:hAnsi="Arial" w:cs="Arial"/>
        <w:color w:val="336600"/>
        <w:sz w:val="14"/>
        <w:szCs w:val="14"/>
      </w:rPr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ab/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  Fone: (48) 3231-0300 - e-mail: </w:t>
    </w:r>
    <w:hyperlink r:id="rId1" w:history="1">
      <w:r w:rsidRPr="006C36A7">
        <w:rPr>
          <w:rStyle w:val="Hyperlink"/>
          <w:rFonts w:ascii="Arial" w:hAnsi="Arial" w:cs="Arial"/>
          <w:sz w:val="14"/>
          <w:szCs w:val="14"/>
        </w:rPr>
        <w:t>acm@acm.org.br</w:t>
      </w:r>
    </w:hyperlink>
  </w:p>
  <w:p w:rsidR="00DA6991" w:rsidRPr="006C36A7" w:rsidRDefault="00DA6991" w:rsidP="006C36A7">
    <w:pPr>
      <w:rPr>
        <w:rFonts w:ascii="Arial" w:eastAsia="Calibri" w:hAnsi="Arial" w:cs="Arial"/>
        <w:color w:val="336600"/>
        <w:sz w:val="14"/>
        <w:szCs w:val="14"/>
      </w:rPr>
    </w:pP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CRM</w:t>
    </w:r>
    <w:r>
      <w:rPr>
        <w:rFonts w:ascii="Arial" w:eastAsia="Calibri" w:hAnsi="Arial" w:cs="Arial"/>
        <w:b/>
        <w:bCs/>
        <w:color w:val="336600"/>
        <w:sz w:val="14"/>
        <w:szCs w:val="14"/>
      </w:rPr>
      <w:t>-</w:t>
    </w:r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>SC</w:t>
    </w:r>
    <w:proofErr w:type="gramStart"/>
    <w:r w:rsidRPr="006C36A7">
      <w:rPr>
        <w:rFonts w:ascii="Arial" w:eastAsia="Calibri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eastAsia="Calibri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eastAsia="Calibri" w:hAnsi="Arial" w:cs="Arial"/>
        <w:color w:val="336600"/>
        <w:sz w:val="14"/>
        <w:szCs w:val="14"/>
      </w:rPr>
      <w:t xml:space="preserve">: (48) 3952-5000 - e-mail: </w:t>
    </w:r>
    <w:hyperlink r:id="rId2" w:history="1">
      <w:r w:rsidRPr="006C36A7">
        <w:rPr>
          <w:rStyle w:val="Hyperlink"/>
          <w:rFonts w:ascii="Arial" w:hAnsi="Arial" w:cs="Arial"/>
          <w:sz w:val="14"/>
          <w:szCs w:val="14"/>
        </w:rPr>
        <w:t>cremesc@cremesc.org.br</w:t>
      </w:r>
    </w:hyperlink>
  </w:p>
  <w:p w:rsidR="00DA6991" w:rsidRDefault="00DA6991" w:rsidP="006C36A7">
    <w:pPr>
      <w:rPr>
        <w:rStyle w:val="Hyperlink"/>
        <w:rFonts w:ascii="Arial" w:hAnsi="Arial" w:cs="Arial"/>
        <w:sz w:val="14"/>
        <w:szCs w:val="14"/>
      </w:rPr>
    </w:pPr>
    <w:proofErr w:type="gramStart"/>
    <w:r w:rsidRPr="006C36A7">
      <w:rPr>
        <w:rFonts w:ascii="Arial" w:hAnsi="Arial" w:cs="Arial"/>
        <w:b/>
        <w:color w:val="336600"/>
        <w:sz w:val="14"/>
        <w:szCs w:val="14"/>
      </w:rPr>
      <w:t>SIMERSUL</w:t>
    </w:r>
    <w:r w:rsidRPr="006C36A7">
      <w:rPr>
        <w:rFonts w:ascii="Arial" w:hAnsi="Arial" w:cs="Arial"/>
        <w:color w:val="336600"/>
        <w:sz w:val="14"/>
        <w:szCs w:val="14"/>
      </w:rPr>
      <w:t xml:space="preserve">  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3433-0110 - e-mail: </w:t>
    </w:r>
    <w:hyperlink r:id="rId3" w:history="1">
      <w:r w:rsidRPr="006C36A7">
        <w:rPr>
          <w:rStyle w:val="Hyperlink"/>
          <w:rFonts w:ascii="Arial" w:hAnsi="Arial" w:cs="Arial"/>
          <w:sz w:val="14"/>
          <w:szCs w:val="14"/>
        </w:rPr>
        <w:t>simersulce@gmail.com</w:t>
      </w:r>
    </w:hyperlink>
  </w:p>
  <w:p w:rsidR="00DA6991" w:rsidRPr="006C36A7" w:rsidRDefault="00DA6991" w:rsidP="00451B71">
    <w:pPr>
      <w:rPr>
        <w:rFonts w:ascii="Arial" w:hAnsi="Arial" w:cs="Arial"/>
        <w:color w:val="336600"/>
        <w:sz w:val="14"/>
        <w:szCs w:val="14"/>
      </w:rPr>
    </w:pPr>
    <w:r w:rsidRPr="006C36A7">
      <w:rPr>
        <w:rFonts w:ascii="Arial" w:hAnsi="Arial" w:cs="Arial"/>
        <w:b/>
        <w:bCs/>
        <w:color w:val="336600"/>
        <w:sz w:val="14"/>
        <w:szCs w:val="14"/>
      </w:rPr>
      <w:t>SIMESC</w:t>
    </w:r>
    <w:proofErr w:type="gramStart"/>
    <w:r w:rsidRPr="006C36A7">
      <w:rPr>
        <w:rFonts w:ascii="Arial" w:hAnsi="Arial" w:cs="Arial"/>
        <w:b/>
        <w:bCs/>
        <w:color w:val="336600"/>
        <w:sz w:val="14"/>
        <w:szCs w:val="14"/>
      </w:rPr>
      <w:tab/>
      <w:t xml:space="preserve">  </w:t>
    </w:r>
    <w:r w:rsidRPr="006C36A7">
      <w:rPr>
        <w:rFonts w:ascii="Arial" w:hAnsi="Arial" w:cs="Arial"/>
        <w:color w:val="336600"/>
        <w:sz w:val="14"/>
        <w:szCs w:val="14"/>
      </w:rPr>
      <w:t>Fone</w:t>
    </w:r>
    <w:proofErr w:type="gramEnd"/>
    <w:r w:rsidRPr="006C36A7">
      <w:rPr>
        <w:rFonts w:ascii="Arial" w:hAnsi="Arial" w:cs="Arial"/>
        <w:color w:val="336600"/>
        <w:sz w:val="14"/>
        <w:szCs w:val="14"/>
      </w:rPr>
      <w:t xml:space="preserve">: (48) 3223-1060 - e-mail: </w:t>
    </w:r>
    <w:hyperlink r:id="rId4" w:history="1">
      <w:r w:rsidRPr="006C36A7">
        <w:rPr>
          <w:rStyle w:val="Hyperlink"/>
          <w:rFonts w:ascii="Arial" w:hAnsi="Arial" w:cs="Arial"/>
          <w:sz w:val="14"/>
          <w:szCs w:val="14"/>
        </w:rPr>
        <w:t>simesc@simesc.org.br</w:t>
      </w:r>
    </w:hyperlink>
  </w:p>
  <w:p w:rsidR="00DA6991" w:rsidRPr="00B14B81" w:rsidRDefault="00DA6991" w:rsidP="00BF2F57">
    <w:pPr>
      <w:pStyle w:val="Rodap"/>
      <w:jc w:val="center"/>
      <w:rPr>
        <w:sz w:val="10"/>
        <w:szCs w:val="10"/>
      </w:rPr>
    </w:pPr>
  </w:p>
  <w:p w:rsidR="00DA6991" w:rsidRPr="00B14B81" w:rsidRDefault="00DA6991" w:rsidP="00BF2F57">
    <w:pPr>
      <w:pStyle w:val="Rodap"/>
      <w:jc w:val="center"/>
      <w:rPr>
        <w:sz w:val="20"/>
        <w:szCs w:val="20"/>
      </w:rPr>
    </w:pPr>
    <w:r w:rsidRPr="00B14B81">
      <w:rPr>
        <w:sz w:val="20"/>
        <w:szCs w:val="20"/>
      </w:rPr>
      <w:t xml:space="preserve">Site: </w:t>
    </w:r>
    <w:hyperlink r:id="rId5" w:history="1">
      <w:r w:rsidRPr="00B14B81">
        <w:rPr>
          <w:rStyle w:val="Hyperlink"/>
          <w:sz w:val="20"/>
          <w:szCs w:val="20"/>
        </w:rPr>
        <w:t>www.cosemesc.org.br</w:t>
      </w:r>
    </w:hyperlink>
    <w:r>
      <w:rPr>
        <w:sz w:val="20"/>
        <w:szCs w:val="20"/>
      </w:rPr>
      <w:t xml:space="preserve">    </w:t>
    </w:r>
    <w:r w:rsidRPr="00B14B81">
      <w:rPr>
        <w:sz w:val="20"/>
        <w:szCs w:val="20"/>
      </w:rPr>
      <w:t xml:space="preserve">E-mail: </w:t>
    </w:r>
    <w:hyperlink r:id="rId6" w:history="1">
      <w:r w:rsidRPr="00B14B81">
        <w:rPr>
          <w:rStyle w:val="Hyperlink"/>
          <w:sz w:val="20"/>
          <w:szCs w:val="20"/>
        </w:rPr>
        <w:t>contato@cosemesc.org.br</w:t>
      </w:r>
    </w:hyperlink>
    <w:r w:rsidRPr="00B14B81">
      <w:rPr>
        <w:sz w:val="20"/>
        <w:szCs w:val="20"/>
      </w:rPr>
      <w:t xml:space="preserve"> </w:t>
    </w:r>
  </w:p>
  <w:p w:rsidR="00DA6991" w:rsidRPr="00B14B81" w:rsidRDefault="00DA6991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91" w:rsidRDefault="00DA6991" w:rsidP="00BF2F57">
      <w:r>
        <w:separator/>
      </w:r>
    </w:p>
  </w:footnote>
  <w:footnote w:type="continuationSeparator" w:id="0">
    <w:p w:rsidR="00DA6991" w:rsidRDefault="00DA6991" w:rsidP="00BF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BF2F57">
    <w:pPr>
      <w:pStyle w:val="Cabealho"/>
      <w:jc w:val="center"/>
    </w:pPr>
  </w:p>
  <w:p w:rsidR="00DA6991" w:rsidRDefault="00DA6991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" name="Imagem 1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B" w:rsidRDefault="0087228B" w:rsidP="00BF2F57">
    <w:pPr>
      <w:pStyle w:val="Cabealho"/>
      <w:jc w:val="center"/>
    </w:pPr>
  </w:p>
  <w:p w:rsidR="00BF2F57" w:rsidRDefault="00BF2F57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2" name="Imagem 2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BF2F57">
    <w:pPr>
      <w:pStyle w:val="Cabealho"/>
      <w:jc w:val="center"/>
    </w:pPr>
  </w:p>
  <w:p w:rsidR="00DA6991" w:rsidRDefault="00DA6991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3" name="Imagem 3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BF2F57">
    <w:pPr>
      <w:pStyle w:val="Cabealho"/>
      <w:jc w:val="center"/>
    </w:pPr>
  </w:p>
  <w:p w:rsidR="00DA6991" w:rsidRDefault="00DA6991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4" name="Imagem 4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BF2F57">
    <w:pPr>
      <w:pStyle w:val="Cabealho"/>
      <w:jc w:val="center"/>
    </w:pPr>
  </w:p>
  <w:p w:rsidR="00DA6991" w:rsidRDefault="00DA6991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5" name="Imagem 5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BF2F57">
    <w:pPr>
      <w:pStyle w:val="Cabealho"/>
      <w:jc w:val="center"/>
    </w:pPr>
  </w:p>
  <w:p w:rsidR="00DA6991" w:rsidRDefault="00DA6991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6" name="Imagem 6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BF2F57">
    <w:pPr>
      <w:pStyle w:val="Cabealho"/>
      <w:jc w:val="center"/>
    </w:pPr>
  </w:p>
  <w:p w:rsidR="00DA6991" w:rsidRDefault="00DA6991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7" name="Imagem 7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BF2F57">
    <w:pPr>
      <w:pStyle w:val="Cabealho"/>
      <w:jc w:val="center"/>
    </w:pPr>
  </w:p>
  <w:p w:rsidR="00DA6991" w:rsidRDefault="00DA6991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8" name="Imagem 8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BF2F57">
    <w:pPr>
      <w:pStyle w:val="Cabealho"/>
      <w:jc w:val="center"/>
    </w:pPr>
  </w:p>
  <w:p w:rsidR="00DA6991" w:rsidRDefault="00DA6991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9" name="Imagem 9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1" w:rsidRDefault="00DA6991" w:rsidP="00BF2F57">
    <w:pPr>
      <w:pStyle w:val="Cabealho"/>
      <w:jc w:val="center"/>
    </w:pPr>
  </w:p>
  <w:p w:rsidR="00DA6991" w:rsidRDefault="00DA6991" w:rsidP="00BF2F57">
    <w:pPr>
      <w:pStyle w:val="Cabealho"/>
      <w:jc w:val="center"/>
    </w:pPr>
    <w:r>
      <w:rPr>
        <w:noProof/>
      </w:rPr>
      <w:drawing>
        <wp:inline distT="0" distB="0" distL="0" distR="0" wp14:anchorId="0EBE59FB" wp14:editId="378EB1E0">
          <wp:extent cx="1375257" cy="1148486"/>
          <wp:effectExtent l="0" t="0" r="0" b="0"/>
          <wp:docPr id="10" name="Imagem 10" descr="logo cosemesc 2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cosemesc 2-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758" cy="115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7"/>
    <w:rsid w:val="00034E24"/>
    <w:rsid w:val="00057579"/>
    <w:rsid w:val="00091AED"/>
    <w:rsid w:val="000B200B"/>
    <w:rsid w:val="000E6C0E"/>
    <w:rsid w:val="000F3641"/>
    <w:rsid w:val="0013387B"/>
    <w:rsid w:val="001511BD"/>
    <w:rsid w:val="001B3B5B"/>
    <w:rsid w:val="001E66CD"/>
    <w:rsid w:val="001F66BF"/>
    <w:rsid w:val="002867F2"/>
    <w:rsid w:val="002927C1"/>
    <w:rsid w:val="002A1DB2"/>
    <w:rsid w:val="002A2FBA"/>
    <w:rsid w:val="002B60CE"/>
    <w:rsid w:val="002F76ED"/>
    <w:rsid w:val="003153C1"/>
    <w:rsid w:val="0032573F"/>
    <w:rsid w:val="00351F4D"/>
    <w:rsid w:val="0036370D"/>
    <w:rsid w:val="0038664F"/>
    <w:rsid w:val="00391B68"/>
    <w:rsid w:val="0040126F"/>
    <w:rsid w:val="00404051"/>
    <w:rsid w:val="00404C5A"/>
    <w:rsid w:val="00451B71"/>
    <w:rsid w:val="00467804"/>
    <w:rsid w:val="00486660"/>
    <w:rsid w:val="0055734A"/>
    <w:rsid w:val="005A58A4"/>
    <w:rsid w:val="005C69D4"/>
    <w:rsid w:val="005F168E"/>
    <w:rsid w:val="00600E7B"/>
    <w:rsid w:val="00605AD7"/>
    <w:rsid w:val="00611EA6"/>
    <w:rsid w:val="00614D7F"/>
    <w:rsid w:val="00641CA1"/>
    <w:rsid w:val="00652296"/>
    <w:rsid w:val="006C36A7"/>
    <w:rsid w:val="006C4455"/>
    <w:rsid w:val="006E301D"/>
    <w:rsid w:val="00716F24"/>
    <w:rsid w:val="007377A3"/>
    <w:rsid w:val="00751C5D"/>
    <w:rsid w:val="00754938"/>
    <w:rsid w:val="007C6D35"/>
    <w:rsid w:val="0087228B"/>
    <w:rsid w:val="00885632"/>
    <w:rsid w:val="008B5E49"/>
    <w:rsid w:val="008B75F6"/>
    <w:rsid w:val="008D328B"/>
    <w:rsid w:val="00900863"/>
    <w:rsid w:val="009063CB"/>
    <w:rsid w:val="009B28A3"/>
    <w:rsid w:val="009C6619"/>
    <w:rsid w:val="009D2250"/>
    <w:rsid w:val="009E04AD"/>
    <w:rsid w:val="00A72028"/>
    <w:rsid w:val="00A75CDF"/>
    <w:rsid w:val="00A9219A"/>
    <w:rsid w:val="00AA4DBB"/>
    <w:rsid w:val="00AB5273"/>
    <w:rsid w:val="00AD509E"/>
    <w:rsid w:val="00B0372B"/>
    <w:rsid w:val="00B06623"/>
    <w:rsid w:val="00B14B81"/>
    <w:rsid w:val="00B26C61"/>
    <w:rsid w:val="00BD1C13"/>
    <w:rsid w:val="00BF2F57"/>
    <w:rsid w:val="00C27EC6"/>
    <w:rsid w:val="00C42B9B"/>
    <w:rsid w:val="00C62DED"/>
    <w:rsid w:val="00C7026F"/>
    <w:rsid w:val="00C92EF6"/>
    <w:rsid w:val="00CF663F"/>
    <w:rsid w:val="00D15A31"/>
    <w:rsid w:val="00D21CAB"/>
    <w:rsid w:val="00D67397"/>
    <w:rsid w:val="00DA6991"/>
    <w:rsid w:val="00DE6005"/>
    <w:rsid w:val="00E348FF"/>
    <w:rsid w:val="00F94AA9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9C8768-F820-467C-A079-BB9812C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2F57"/>
  </w:style>
  <w:style w:type="paragraph" w:styleId="Rodap">
    <w:name w:val="footer"/>
    <w:basedOn w:val="Normal"/>
    <w:link w:val="RodapChar"/>
    <w:uiPriority w:val="99"/>
    <w:unhideWhenUsed/>
    <w:rsid w:val="00BF2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F57"/>
  </w:style>
  <w:style w:type="character" w:styleId="Hyperlink">
    <w:name w:val="Hyperlink"/>
    <w:basedOn w:val="Fontepargpadro"/>
    <w:uiPriority w:val="99"/>
    <w:unhideWhenUsed/>
    <w:rsid w:val="00BF2F57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0E6C0E"/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E6C0E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7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7F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hyperlink" Target="mailto:simersulce@gmail.com" TargetMode="External"/><Relationship Id="rId2" Type="http://schemas.openxmlformats.org/officeDocument/2006/relationships/hyperlink" Target="mailto:cremesc@cremesc.org.br" TargetMode="External"/><Relationship Id="rId1" Type="http://schemas.openxmlformats.org/officeDocument/2006/relationships/hyperlink" Target="mailto:acm@acm.org.br" TargetMode="External"/><Relationship Id="rId6" Type="http://schemas.openxmlformats.org/officeDocument/2006/relationships/hyperlink" Target="mailto:contato@cosemesc.org.br" TargetMode="External"/><Relationship Id="rId5" Type="http://schemas.openxmlformats.org/officeDocument/2006/relationships/hyperlink" Target="http://www.cosemesc.org.br" TargetMode="External"/><Relationship Id="rId4" Type="http://schemas.openxmlformats.org/officeDocument/2006/relationships/hyperlink" Target="mailto:simesc@sime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4363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Campos Bunn</dc:creator>
  <cp:keywords/>
  <dc:description/>
  <cp:lastModifiedBy>Conta da Microsoft</cp:lastModifiedBy>
  <cp:revision>1</cp:revision>
  <cp:lastPrinted>2023-07-11T12:51:00Z</cp:lastPrinted>
  <dcterms:created xsi:type="dcterms:W3CDTF">2023-07-11T14:11:00Z</dcterms:created>
  <dcterms:modified xsi:type="dcterms:W3CDTF">2023-07-11T14:12:00Z</dcterms:modified>
</cp:coreProperties>
</file>